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41" w:rsidRDefault="00825741" w:rsidP="00825741">
      <w:pPr>
        <w:pStyle w:val="2"/>
        <w:widowControl/>
        <w:spacing w:beforeAutospacing="0" w:after="210" w:afterAutospacing="0" w:line="21" w:lineRule="atLeast"/>
        <w:rPr>
          <w:rFonts w:ascii="Times New Roman" w:eastAsia="黑体" w:hAnsi="Times New Roman" w:hint="default"/>
          <w:b w:val="0"/>
          <w:bCs/>
          <w:sz w:val="28"/>
          <w:szCs w:val="28"/>
        </w:rPr>
      </w:pPr>
      <w:r>
        <w:rPr>
          <w:rFonts w:ascii="Times New Roman" w:eastAsia="黑体" w:hAnsi="Times New Roman" w:hint="default"/>
          <w:b w:val="0"/>
          <w:bCs/>
          <w:sz w:val="28"/>
          <w:szCs w:val="28"/>
        </w:rPr>
        <w:t>附件</w:t>
      </w:r>
      <w:r>
        <w:rPr>
          <w:rFonts w:ascii="Times New Roman" w:eastAsia="黑体" w:hAnsi="Times New Roman" w:hint="default"/>
          <w:b w:val="0"/>
          <w:bCs/>
          <w:sz w:val="28"/>
          <w:szCs w:val="28"/>
        </w:rPr>
        <w:t>1</w:t>
      </w:r>
    </w:p>
    <w:p w:rsidR="00825741" w:rsidRDefault="00825741" w:rsidP="00825741">
      <w:pPr>
        <w:pStyle w:val="2"/>
        <w:widowControl/>
        <w:spacing w:beforeAutospacing="0" w:after="210" w:afterAutospacing="0" w:line="21" w:lineRule="atLeast"/>
        <w:jc w:val="center"/>
        <w:rPr>
          <w:rFonts w:ascii="Times New Roman" w:eastAsia="黑体" w:hAnsi="Times New Roman" w:hint="default"/>
          <w:b w:val="0"/>
          <w:bCs/>
        </w:rPr>
      </w:pPr>
      <w:r>
        <w:rPr>
          <w:rFonts w:ascii="Times New Roman" w:eastAsia="黑体" w:hAnsi="Times New Roman" w:hint="default"/>
          <w:b w:val="0"/>
          <w:bCs/>
        </w:rPr>
        <w:t>企业参会须知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2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Style w:val="a6"/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一、企业代表参会资格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欢迎从事葡萄与葡萄酒生产、营销，以及从事上下游关联产业等的国内外企业参会。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企业代表参会须通过</w:t>
      </w:r>
      <w:r>
        <w:rPr>
          <w:rFonts w:ascii="Times New Roman" w:eastAsia="仿宋" w:hAnsi="Times New Roman" w:hint="eastAsia"/>
          <w:color w:val="333333"/>
          <w:spacing w:val="10"/>
          <w:sz w:val="28"/>
          <w:szCs w:val="28"/>
          <w:shd w:val="clear" w:color="auto" w:fill="FFFFFF"/>
        </w:rPr>
        <w:t>在线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报名系统报名，</w:t>
      </w:r>
      <w:r>
        <w:rPr>
          <w:rFonts w:ascii="Times New Roman" w:eastAsia="仿宋" w:hAnsi="Times New Roman" w:hint="eastAsia"/>
          <w:color w:val="333333"/>
          <w:spacing w:val="10"/>
          <w:sz w:val="28"/>
          <w:szCs w:val="28"/>
          <w:shd w:val="clear" w:color="auto" w:fill="FFFFFF"/>
        </w:rPr>
        <w:t>并提前做好参会准备工作。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2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Style w:val="a6"/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二、参会企业的产品介绍及相关宣传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参会企业在会议期间的宣传活动由会务组统一安排。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所有宣传活动（发放资料、产品展览、摆放展板等），须通过会议组委会成立的专家组的审核。审查的内容包括：内容的真实性、内容是否符合国家管理或法规的规定等。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3.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通过审查的材料，由会务组统一安排发放、张贴、摆放等。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4.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组委会专家组否决的宣传材料，严禁私自发放和宣传，并退回宣传费用，</w:t>
      </w:r>
      <w:r>
        <w:rPr>
          <w:rFonts w:ascii="Times New Roman" w:eastAsia="仿宋" w:hAnsi="Times New Roman" w:hint="eastAsia"/>
          <w:color w:val="333333"/>
          <w:spacing w:val="10"/>
          <w:sz w:val="28"/>
          <w:szCs w:val="28"/>
          <w:shd w:val="clear" w:color="auto" w:fill="FFFFFF"/>
        </w:rPr>
        <w:t>如企业参会需另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交纳会议注册费。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5.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发放宣传资料收费标准为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10000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元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/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企业；需摆放产品展位及宣传展板</w:t>
      </w:r>
      <w:r>
        <w:rPr>
          <w:rFonts w:ascii="Times New Roman" w:eastAsia="仿宋" w:hAnsi="Times New Roman" w:hint="eastAsia"/>
          <w:color w:val="333333"/>
          <w:spacing w:val="10"/>
          <w:sz w:val="28"/>
          <w:szCs w:val="28"/>
          <w:shd w:val="clear" w:color="auto" w:fill="FFFFFF"/>
        </w:rPr>
        <w:t>等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，收费标准为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20000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元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/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企业。</w:t>
      </w:r>
    </w:p>
    <w:p w:rsidR="00825741" w:rsidRDefault="00825741" w:rsidP="00825741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</w:rPr>
        <w:t>6.</w:t>
      </w:r>
      <w:r>
        <w:rPr>
          <w:rFonts w:ascii="Times New Roman" w:eastAsia="仿宋" w:hAnsi="Times New Roman"/>
          <w:color w:val="333333"/>
          <w:sz w:val="28"/>
          <w:szCs w:val="28"/>
        </w:rPr>
        <w:t>参会企业信息将在会议宣传</w:t>
      </w:r>
      <w:r>
        <w:rPr>
          <w:rFonts w:ascii="Times New Roman" w:eastAsia="仿宋" w:hAnsi="Times New Roman" w:hint="eastAsia"/>
          <w:color w:val="333333"/>
          <w:sz w:val="28"/>
          <w:szCs w:val="28"/>
        </w:rPr>
        <w:t>资料、媒体报道等</w:t>
      </w:r>
      <w:r>
        <w:rPr>
          <w:rFonts w:ascii="Times New Roman" w:eastAsia="仿宋" w:hAnsi="Times New Roman"/>
          <w:color w:val="333333"/>
          <w:sz w:val="28"/>
          <w:szCs w:val="28"/>
        </w:rPr>
        <w:t>中体现</w:t>
      </w:r>
      <w:r>
        <w:rPr>
          <w:rFonts w:ascii="Times New Roman" w:eastAsia="仿宋" w:hAnsi="Times New Roman" w:hint="eastAsia"/>
          <w:color w:val="333333"/>
          <w:sz w:val="28"/>
          <w:szCs w:val="28"/>
        </w:rPr>
        <w:t>。</w:t>
      </w:r>
    </w:p>
    <w:p w:rsidR="00825741" w:rsidRDefault="00825741" w:rsidP="00825741">
      <w:pPr>
        <w:widowControl/>
        <w:snapToGrid w:val="0"/>
        <w:spacing w:line="360" w:lineRule="auto"/>
        <w:ind w:firstLineChars="200" w:firstLine="562"/>
        <w:jc w:val="left"/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三、企业赞助</w:t>
      </w:r>
    </w:p>
    <w:p w:rsidR="00825741" w:rsidRDefault="00825741" w:rsidP="00825741">
      <w:pPr>
        <w:widowControl/>
        <w:snapToGrid w:val="0"/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sz w:val="28"/>
          <w:szCs w:val="28"/>
        </w:rPr>
        <w:t>欢迎企业单位申请成为</w:t>
      </w: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本次会议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赞助单位，</w:t>
      </w: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赞助单位将自动成为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西北农林科技大学葡萄酒学院理事单位</w:t>
      </w: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。除能现场发放资料、产品展示外还拥有理事单位的所有权益。</w:t>
      </w:r>
    </w:p>
    <w:p w:rsidR="00672020" w:rsidRPr="00825741" w:rsidRDefault="00825741" w:rsidP="00825741">
      <w:pPr>
        <w:snapToGrid w:val="0"/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赞助单位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收费标准为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30000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元起</w:t>
      </w:r>
      <w:r>
        <w:rPr>
          <w:rFonts w:ascii="Times New Roman" w:eastAsia="仿宋" w:hAnsi="Times New Roman" w:cs="Times New Roman" w:hint="eastAsia"/>
          <w:color w:val="333333"/>
          <w:sz w:val="28"/>
          <w:szCs w:val="28"/>
        </w:rPr>
        <w:t>。</w:t>
      </w:r>
    </w:p>
    <w:sectPr w:rsidR="00672020" w:rsidRPr="00825741" w:rsidSect="00DD49B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020" w:rsidRDefault="00672020" w:rsidP="00825741">
      <w:pPr>
        <w:ind w:firstLine="420"/>
      </w:pPr>
      <w:r>
        <w:separator/>
      </w:r>
    </w:p>
  </w:endnote>
  <w:endnote w:type="continuationSeparator" w:id="1">
    <w:p w:rsidR="00672020" w:rsidRDefault="00672020" w:rsidP="0082574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020" w:rsidRDefault="00672020" w:rsidP="00825741">
      <w:pPr>
        <w:ind w:firstLine="420"/>
      </w:pPr>
      <w:r>
        <w:separator/>
      </w:r>
    </w:p>
  </w:footnote>
  <w:footnote w:type="continuationSeparator" w:id="1">
    <w:p w:rsidR="00672020" w:rsidRDefault="00672020" w:rsidP="0082574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741"/>
    <w:rsid w:val="00672020"/>
    <w:rsid w:val="0082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semiHidden/>
    <w:unhideWhenUsed/>
    <w:qFormat/>
    <w:rsid w:val="0082574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7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741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825741"/>
    <w:rPr>
      <w:rFonts w:ascii="宋体" w:eastAsia="宋体" w:hAnsi="宋体" w:cs="Times New Roman"/>
      <w:b/>
      <w:kern w:val="0"/>
      <w:sz w:val="36"/>
      <w:szCs w:val="36"/>
    </w:rPr>
  </w:style>
  <w:style w:type="paragraph" w:styleId="a5">
    <w:name w:val="Normal (Web)"/>
    <w:basedOn w:val="a"/>
    <w:qFormat/>
    <w:rsid w:val="0082574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2574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wangluoxinwen</dc:creator>
  <cp:keywords/>
  <dc:description/>
  <cp:lastModifiedBy>wangluoxinwen</cp:lastModifiedBy>
  <cp:revision>2</cp:revision>
  <dcterms:created xsi:type="dcterms:W3CDTF">2019-03-26T00:56:00Z</dcterms:created>
  <dcterms:modified xsi:type="dcterms:W3CDTF">2019-03-26T00:56:00Z</dcterms:modified>
</cp:coreProperties>
</file>