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BE" w:rsidRDefault="00FF37BE" w:rsidP="00FF37BE">
      <w:pPr>
        <w:widowControl/>
        <w:adjustRightInd w:val="0"/>
        <w:snapToGrid w:val="0"/>
        <w:spacing w:line="520" w:lineRule="atLeast"/>
        <w:rPr>
          <w:rFonts w:hAnsi="宋体"/>
          <w:b/>
          <w:bCs/>
          <w:kern w:val="0"/>
          <w:sz w:val="24"/>
        </w:rPr>
      </w:pPr>
      <w:r>
        <w:rPr>
          <w:rFonts w:hAnsi="宋体"/>
          <w:b/>
          <w:bCs/>
          <w:kern w:val="0"/>
          <w:sz w:val="24"/>
        </w:rPr>
        <w:t>附件</w:t>
      </w:r>
      <w:r>
        <w:rPr>
          <w:rFonts w:hAnsi="宋体"/>
          <w:b/>
          <w:bCs/>
          <w:kern w:val="0"/>
          <w:sz w:val="24"/>
        </w:rPr>
        <w:t>1</w:t>
      </w:r>
      <w:r>
        <w:rPr>
          <w:rFonts w:hAnsi="宋体"/>
          <w:b/>
          <w:bCs/>
          <w:kern w:val="0"/>
          <w:sz w:val="24"/>
        </w:rPr>
        <w:t>：《第五届果树分子生物学学术研讨会》报名回执表</w:t>
      </w:r>
    </w:p>
    <w:p w:rsidR="00FF37BE" w:rsidRDefault="00FF37BE" w:rsidP="00FF37BE">
      <w:pPr>
        <w:widowControl/>
        <w:adjustRightInd w:val="0"/>
        <w:snapToGrid w:val="0"/>
        <w:spacing w:line="240" w:lineRule="exact"/>
        <w:ind w:firstLine="284"/>
        <w:jc w:val="left"/>
        <w:rPr>
          <w:b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831"/>
        <w:gridCol w:w="473"/>
        <w:gridCol w:w="831"/>
        <w:gridCol w:w="1425"/>
        <w:gridCol w:w="1306"/>
        <w:gridCol w:w="1186"/>
        <w:gridCol w:w="1381"/>
      </w:tblGrid>
      <w:tr w:rsidR="00FF37BE" w:rsidTr="008B5133">
        <w:trPr>
          <w:trHeight w:val="516"/>
          <w:jc w:val="center"/>
        </w:trPr>
        <w:tc>
          <w:tcPr>
            <w:tcW w:w="1429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位</w:t>
            </w:r>
          </w:p>
        </w:tc>
        <w:tc>
          <w:tcPr>
            <w:tcW w:w="831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473" w:type="dxa"/>
            <w:tcMar>
              <w:left w:w="28" w:type="dxa"/>
              <w:right w:w="28" w:type="dxa"/>
            </w:tcMar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831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称</w:t>
            </w:r>
          </w:p>
        </w:tc>
        <w:tc>
          <w:tcPr>
            <w:tcW w:w="1425" w:type="dxa"/>
            <w:tcMar>
              <w:left w:w="28" w:type="dxa"/>
              <w:right w:w="28" w:type="dxa"/>
            </w:tcMar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电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话（手机）</w:t>
            </w:r>
          </w:p>
        </w:tc>
        <w:tc>
          <w:tcPr>
            <w:tcW w:w="1306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E-mail</w:t>
            </w:r>
          </w:p>
        </w:tc>
        <w:tc>
          <w:tcPr>
            <w:tcW w:w="1186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是否合住</w:t>
            </w:r>
          </w:p>
        </w:tc>
        <w:tc>
          <w:tcPr>
            <w:tcW w:w="1381" w:type="dxa"/>
            <w:vAlign w:val="center"/>
          </w:tcPr>
          <w:p w:rsidR="00FF37BE" w:rsidRDefault="00FF37BE" w:rsidP="008B513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是否考察及选择线路</w:t>
            </w:r>
          </w:p>
        </w:tc>
      </w:tr>
      <w:tr w:rsidR="00FF37BE" w:rsidTr="008B5133">
        <w:trPr>
          <w:trHeight w:val="817"/>
          <w:jc w:val="center"/>
        </w:trPr>
        <w:tc>
          <w:tcPr>
            <w:tcW w:w="1429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473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425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18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Mar>
              <w:left w:w="28" w:type="dxa"/>
              <w:right w:w="28" w:type="dxa"/>
            </w:tcMar>
          </w:tcPr>
          <w:p w:rsidR="00FF37BE" w:rsidRDefault="00FF37BE" w:rsidP="008B5133">
            <w:pPr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</w:tr>
      <w:tr w:rsidR="00FF37BE" w:rsidTr="008B5133">
        <w:trPr>
          <w:trHeight w:val="817"/>
          <w:jc w:val="center"/>
        </w:trPr>
        <w:tc>
          <w:tcPr>
            <w:tcW w:w="1429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473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425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18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81" w:type="dxa"/>
            <w:vMerge/>
            <w:tcMar>
              <w:left w:w="28" w:type="dxa"/>
              <w:right w:w="28" w:type="dxa"/>
            </w:tcMar>
          </w:tcPr>
          <w:p w:rsidR="00FF37BE" w:rsidRDefault="00FF37BE" w:rsidP="008B5133">
            <w:pPr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</w:tr>
      <w:tr w:rsidR="00FF37BE" w:rsidTr="008B5133">
        <w:trPr>
          <w:trHeight w:val="817"/>
          <w:jc w:val="center"/>
        </w:trPr>
        <w:tc>
          <w:tcPr>
            <w:tcW w:w="1429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473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31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425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186" w:type="dxa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1381" w:type="dxa"/>
            <w:vMerge/>
            <w:tcMar>
              <w:left w:w="28" w:type="dxa"/>
              <w:right w:w="28" w:type="dxa"/>
            </w:tcMar>
          </w:tcPr>
          <w:p w:rsidR="00FF37BE" w:rsidRDefault="00FF37BE" w:rsidP="008B5133">
            <w:pPr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</w:tr>
      <w:tr w:rsidR="00FF37BE" w:rsidTr="008B5133">
        <w:trPr>
          <w:trHeight w:val="817"/>
          <w:jc w:val="center"/>
        </w:trPr>
        <w:tc>
          <w:tcPr>
            <w:tcW w:w="3564" w:type="dxa"/>
            <w:gridSpan w:val="4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bCs/>
                <w:kern w:val="0"/>
                <w:szCs w:val="21"/>
              </w:rPr>
            </w:pPr>
            <w:r>
              <w:rPr>
                <w:b/>
                <w:kern w:val="0"/>
                <w:sz w:val="27"/>
                <w:szCs w:val="27"/>
                <w:highlight w:val="white"/>
                <w:lang w:val="zh-CN"/>
              </w:rPr>
              <w:t>报销发票单位准确名称</w:t>
            </w:r>
          </w:p>
        </w:tc>
        <w:tc>
          <w:tcPr>
            <w:tcW w:w="5298" w:type="dxa"/>
            <w:gridSpan w:val="4"/>
            <w:tcMar>
              <w:left w:w="28" w:type="dxa"/>
              <w:right w:w="28" w:type="dxa"/>
            </w:tcMar>
          </w:tcPr>
          <w:p w:rsidR="00FF37BE" w:rsidRDefault="00FF37BE" w:rsidP="008B5133">
            <w:pPr>
              <w:widowControl/>
              <w:adjustRightInd w:val="0"/>
              <w:snapToGrid w:val="0"/>
              <w:spacing w:line="520" w:lineRule="atLeast"/>
              <w:jc w:val="left"/>
              <w:rPr>
                <w:kern w:val="0"/>
                <w:szCs w:val="21"/>
              </w:rPr>
            </w:pPr>
          </w:p>
        </w:tc>
      </w:tr>
    </w:tbl>
    <w:p w:rsidR="00FF37BE" w:rsidRDefault="00FF37BE" w:rsidP="00FF37BE">
      <w:pPr>
        <w:widowControl/>
        <w:adjustRightInd w:val="0"/>
        <w:snapToGrid w:val="0"/>
        <w:spacing w:line="520" w:lineRule="atLeas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ascii="宋体" w:hAnsi="宋体" w:cs="宋体" w:hint="eastAsia"/>
          <w:b/>
          <w:bCs/>
          <w:kern w:val="0"/>
          <w:sz w:val="24"/>
        </w:rPr>
        <w:t>：摘要模板</w:t>
      </w:r>
    </w:p>
    <w:p w:rsidR="00FF37BE" w:rsidRDefault="00FF37BE" w:rsidP="00FF37BE">
      <w:pPr>
        <w:autoSpaceDE w:val="0"/>
        <w:autoSpaceDN w:val="0"/>
        <w:adjustRightInd w:val="0"/>
        <w:snapToGrid w:val="0"/>
        <w:jc w:val="center"/>
        <w:rPr>
          <w:rFonts w:hint="eastAsia"/>
          <w:sz w:val="28"/>
          <w:szCs w:val="28"/>
        </w:rPr>
      </w:pPr>
    </w:p>
    <w:p w:rsidR="00FF37BE" w:rsidRDefault="00FF37BE" w:rsidP="00FF37B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苹果糖转运蛋白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TMT</w:t>
      </w:r>
      <w:r>
        <w:rPr>
          <w:rFonts w:ascii="黑体" w:eastAsia="黑体" w:hAnsi="黑体" w:cs="黑体" w:hint="eastAsia"/>
          <w:kern w:val="0"/>
          <w:sz w:val="32"/>
          <w:szCs w:val="32"/>
        </w:rPr>
        <w:t>基因的表达及其与糖积累的关系</w:t>
      </w:r>
    </w:p>
    <w:p w:rsidR="00FF37BE" w:rsidRDefault="00FF37BE" w:rsidP="00FF37BE">
      <w:pPr>
        <w:autoSpaceDE w:val="0"/>
        <w:autoSpaceDN w:val="0"/>
        <w:adjustRightInd w:val="0"/>
        <w:spacing w:line="360" w:lineRule="auto"/>
        <w:jc w:val="center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xxx</w:t>
      </w:r>
      <w:r>
        <w:rPr>
          <w:rFonts w:eastAsia="仿宋"/>
          <w:kern w:val="0"/>
          <w:sz w:val="28"/>
          <w:szCs w:val="28"/>
          <w:vertAlign w:val="superscript"/>
        </w:rPr>
        <w:t>1,2</w:t>
      </w:r>
      <w:r>
        <w:rPr>
          <w:rFonts w:eastAsia="仿宋" w:hAnsi="仿宋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xxx</w:t>
      </w:r>
      <w:r>
        <w:rPr>
          <w:rFonts w:eastAsia="仿宋"/>
          <w:kern w:val="0"/>
          <w:sz w:val="28"/>
          <w:szCs w:val="28"/>
          <w:vertAlign w:val="superscript"/>
        </w:rPr>
        <w:t>1,2</w:t>
      </w:r>
      <w:r>
        <w:rPr>
          <w:rFonts w:eastAsia="仿宋" w:hAnsi="仿宋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xxx</w:t>
      </w:r>
      <w:r>
        <w:rPr>
          <w:rFonts w:eastAsia="仿宋"/>
          <w:kern w:val="0"/>
          <w:sz w:val="28"/>
          <w:szCs w:val="28"/>
          <w:vertAlign w:val="superscript"/>
        </w:rPr>
        <w:t>1,2</w:t>
      </w:r>
      <w:r>
        <w:rPr>
          <w:rFonts w:eastAsia="仿宋" w:hAnsi="仿宋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xxx</w:t>
      </w:r>
      <w:r>
        <w:rPr>
          <w:rFonts w:eastAsia="仿宋"/>
          <w:kern w:val="0"/>
          <w:sz w:val="28"/>
          <w:szCs w:val="28"/>
          <w:vertAlign w:val="superscript"/>
        </w:rPr>
        <w:t>1,2</w:t>
      </w:r>
      <w:r>
        <w:rPr>
          <w:rFonts w:eastAsia="仿宋" w:hAnsi="仿宋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xxx</w:t>
      </w:r>
      <w:r>
        <w:rPr>
          <w:rFonts w:eastAsia="仿宋"/>
          <w:kern w:val="0"/>
          <w:sz w:val="28"/>
          <w:szCs w:val="28"/>
          <w:vertAlign w:val="superscript"/>
        </w:rPr>
        <w:t>1,2*</w:t>
      </w:r>
    </w:p>
    <w:p w:rsidR="00FF37BE" w:rsidRDefault="00FF37BE" w:rsidP="00FF37B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（</w:t>
      </w:r>
      <w:r>
        <w:rPr>
          <w:rFonts w:eastAsia="MinionPro-It"/>
          <w:iCs/>
          <w:kern w:val="0"/>
          <w:szCs w:val="21"/>
          <w:vertAlign w:val="superscript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西北农林科技大学园艺学院，陕西杨凌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/>
          <w:kern w:val="0"/>
          <w:sz w:val="18"/>
          <w:szCs w:val="18"/>
        </w:rPr>
        <w:t>712100</w:t>
      </w:r>
      <w:r>
        <w:rPr>
          <w:rFonts w:eastAsia="MinionPro-It" w:hint="eastAsia"/>
          <w:iCs/>
          <w:kern w:val="0"/>
          <w:szCs w:val="21"/>
        </w:rPr>
        <w:t>；</w:t>
      </w:r>
      <w:r>
        <w:rPr>
          <w:rFonts w:eastAsia="MinionPro-It"/>
          <w:iCs/>
          <w:kern w:val="0"/>
          <w:szCs w:val="21"/>
          <w:vertAlign w:val="superscript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旱区作物逆境生物学国家重点实验室，</w:t>
      </w:r>
    </w:p>
    <w:p w:rsidR="00FF37BE" w:rsidRDefault="00FF37BE" w:rsidP="00FF37BE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陕西杨凌712100）</w:t>
      </w:r>
    </w:p>
    <w:p w:rsidR="00FF37BE" w:rsidRDefault="00FF37BE" w:rsidP="00FF37BE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eastAsia="仿宋"/>
          <w:kern w:val="0"/>
          <w:szCs w:val="21"/>
          <w:vertAlign w:val="superscript"/>
        </w:rPr>
        <w:t>*</w:t>
      </w:r>
      <w:r>
        <w:rPr>
          <w:rFonts w:ascii="宋体" w:hAnsi="宋体" w:cs="宋体" w:hint="eastAsia"/>
          <w:kern w:val="0"/>
          <w:szCs w:val="21"/>
        </w:rPr>
        <w:t>通讯作者</w:t>
      </w:r>
      <w:r>
        <w:rPr>
          <w:rFonts w:hint="eastAsia"/>
          <w:szCs w:val="21"/>
        </w:rPr>
        <w:t>：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/>
          <w:szCs w:val="21"/>
        </w:rPr>
        <w:t>xxxxx</w:t>
      </w:r>
      <w:r>
        <w:rPr>
          <w:szCs w:val="21"/>
        </w:rPr>
        <w:t>@</w:t>
      </w:r>
      <w:r>
        <w:rPr>
          <w:rFonts w:hint="eastAsia"/>
          <w:szCs w:val="21"/>
        </w:rPr>
        <w:t>xxx</w:t>
      </w:r>
      <w:r>
        <w:rPr>
          <w:szCs w:val="21"/>
        </w:rPr>
        <w:t>.com</w:t>
      </w:r>
    </w:p>
    <w:p w:rsidR="00FF37BE" w:rsidRDefault="00FF37BE" w:rsidP="00FF37BE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黑体" w:hint="eastAsia"/>
          <w:b/>
          <w:kern w:val="0"/>
          <w:szCs w:val="21"/>
        </w:rPr>
        <w:t>摘</w:t>
      </w:r>
      <w:r>
        <w:rPr>
          <w:rFonts w:ascii="宋体" w:hAnsi="宋体" w:cs="黑体"/>
          <w:b/>
          <w:kern w:val="0"/>
          <w:szCs w:val="21"/>
        </w:rPr>
        <w:t xml:space="preserve"> </w:t>
      </w:r>
      <w:r>
        <w:rPr>
          <w:rFonts w:ascii="宋体" w:hAnsi="宋体" w:cs="黑体" w:hint="eastAsia"/>
          <w:b/>
          <w:kern w:val="0"/>
          <w:szCs w:val="21"/>
        </w:rPr>
        <w:t>要</w:t>
      </w:r>
      <w:r>
        <w:rPr>
          <w:rFonts w:ascii="宋体" w:hAnsi="宋体" w:cs="黑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利用苹果基因组筛选液泡膜单糖转运蛋白</w:t>
      </w:r>
      <w:r>
        <w:rPr>
          <w:rFonts w:ascii="宋体" w:hAnsi="宋体"/>
          <w:kern w:val="0"/>
          <w:szCs w:val="21"/>
        </w:rPr>
        <w:t xml:space="preserve">TMT </w:t>
      </w:r>
      <w:r>
        <w:rPr>
          <w:rFonts w:ascii="宋体" w:hAnsi="宋体" w:cs="宋体" w:hint="eastAsia"/>
          <w:kern w:val="0"/>
          <w:szCs w:val="21"/>
        </w:rPr>
        <w:t>家族基因，通过</w:t>
      </w:r>
      <w:proofErr w:type="spellStart"/>
      <w:r>
        <w:rPr>
          <w:rFonts w:ascii="宋体" w:hAnsi="宋体"/>
          <w:kern w:val="0"/>
          <w:szCs w:val="21"/>
        </w:rPr>
        <w:t>qRT</w:t>
      </w:r>
      <w:proofErr w:type="spellEnd"/>
      <w:r>
        <w:rPr>
          <w:rFonts w:ascii="宋体" w:hAnsi="宋体"/>
          <w:kern w:val="0"/>
          <w:szCs w:val="21"/>
        </w:rPr>
        <w:t xml:space="preserve">-PCR </w:t>
      </w:r>
      <w:r>
        <w:rPr>
          <w:rFonts w:ascii="宋体" w:hAnsi="宋体" w:cs="宋体" w:hint="eastAsia"/>
          <w:kern w:val="0"/>
          <w:szCs w:val="21"/>
        </w:rPr>
        <w:t>探索它们在苹果各器官组织中的表达特性，并分析其表达与果实糖积累的关系。结果表明，在苹果中主要存在</w:t>
      </w:r>
      <w:r>
        <w:rPr>
          <w:rFonts w:ascii="宋体" w:hAnsi="宋体"/>
          <w:kern w:val="0"/>
          <w:szCs w:val="21"/>
        </w:rPr>
        <w:t xml:space="preserve">5 </w:t>
      </w:r>
      <w:proofErr w:type="gramStart"/>
      <w:r>
        <w:rPr>
          <w:rFonts w:ascii="宋体" w:hAnsi="宋体" w:cs="宋体" w:hint="eastAsia"/>
          <w:kern w:val="0"/>
          <w:szCs w:val="21"/>
        </w:rPr>
        <w:t>个</w:t>
      </w:r>
      <w:proofErr w:type="gramEnd"/>
      <w:r>
        <w:rPr>
          <w:rFonts w:ascii="宋体" w:hAnsi="宋体"/>
          <w:kern w:val="0"/>
          <w:szCs w:val="21"/>
        </w:rPr>
        <w:t xml:space="preserve">TMT </w:t>
      </w:r>
      <w:r>
        <w:rPr>
          <w:rFonts w:ascii="宋体" w:hAnsi="宋体" w:cs="宋体" w:hint="eastAsia"/>
          <w:kern w:val="0"/>
          <w:szCs w:val="21"/>
        </w:rPr>
        <w:t>家族基因，均含有</w:t>
      </w:r>
      <w:r>
        <w:rPr>
          <w:rFonts w:ascii="宋体" w:hAnsi="宋体"/>
          <w:kern w:val="0"/>
          <w:szCs w:val="21"/>
        </w:rPr>
        <w:t xml:space="preserve">11 </w:t>
      </w:r>
      <w:proofErr w:type="gramStart"/>
      <w:r>
        <w:rPr>
          <w:rFonts w:ascii="宋体" w:hAnsi="宋体" w:cs="宋体" w:hint="eastAsia"/>
          <w:kern w:val="0"/>
          <w:szCs w:val="21"/>
        </w:rPr>
        <w:t>个</w:t>
      </w:r>
      <w:proofErr w:type="gramEnd"/>
      <w:r>
        <w:rPr>
          <w:rFonts w:ascii="宋体" w:hAnsi="宋体" w:cs="宋体" w:hint="eastAsia"/>
          <w:kern w:val="0"/>
          <w:szCs w:val="21"/>
        </w:rPr>
        <w:t>跨膜区，并具有</w:t>
      </w:r>
      <w:r>
        <w:rPr>
          <w:rFonts w:ascii="宋体" w:hAnsi="宋体"/>
          <w:kern w:val="0"/>
          <w:szCs w:val="21"/>
        </w:rPr>
        <w:t xml:space="preserve">1 </w:t>
      </w:r>
      <w:proofErr w:type="gramStart"/>
      <w:r>
        <w:rPr>
          <w:rFonts w:ascii="宋体" w:hAnsi="宋体" w:cs="宋体" w:hint="eastAsia"/>
          <w:kern w:val="0"/>
          <w:szCs w:val="21"/>
        </w:rPr>
        <w:t>个</w:t>
      </w:r>
      <w:proofErr w:type="gramEnd"/>
      <w:r>
        <w:rPr>
          <w:rFonts w:ascii="宋体" w:hAnsi="宋体" w:cs="宋体" w:hint="eastAsia"/>
          <w:kern w:val="0"/>
          <w:szCs w:val="21"/>
        </w:rPr>
        <w:t>长约</w:t>
      </w:r>
      <w:r>
        <w:rPr>
          <w:rFonts w:ascii="宋体" w:hAnsi="宋体"/>
          <w:kern w:val="0"/>
          <w:szCs w:val="21"/>
        </w:rPr>
        <w:t xml:space="preserve">330 </w:t>
      </w:r>
      <w:r>
        <w:rPr>
          <w:rFonts w:ascii="宋体" w:hAnsi="宋体" w:cs="宋体" w:hint="eastAsia"/>
          <w:kern w:val="0"/>
          <w:szCs w:val="21"/>
        </w:rPr>
        <w:t>氨基酸的亲水</w:t>
      </w:r>
      <w:r>
        <w:rPr>
          <w:rFonts w:ascii="宋体" w:hAnsi="宋体"/>
          <w:kern w:val="0"/>
          <w:szCs w:val="21"/>
        </w:rPr>
        <w:t xml:space="preserve">loop </w:t>
      </w:r>
      <w:r>
        <w:rPr>
          <w:rFonts w:ascii="宋体" w:hAnsi="宋体" w:cs="宋体" w:hint="eastAsia"/>
          <w:kern w:val="0"/>
          <w:szCs w:val="21"/>
        </w:rPr>
        <w:t>区位于胞质内，它们与拟南</w:t>
      </w:r>
      <w:proofErr w:type="gramStart"/>
      <w:r>
        <w:rPr>
          <w:rFonts w:ascii="宋体" w:hAnsi="宋体" w:cs="宋体" w:hint="eastAsia"/>
          <w:kern w:val="0"/>
          <w:szCs w:val="21"/>
        </w:rPr>
        <w:t>芥</w:t>
      </w:r>
      <w:proofErr w:type="gramEnd"/>
      <w:r>
        <w:rPr>
          <w:rFonts w:ascii="宋体" w:hAnsi="宋体" w:cs="宋体" w:hint="eastAsia"/>
          <w:kern w:val="0"/>
          <w:szCs w:val="21"/>
        </w:rPr>
        <w:t>和葡萄的</w:t>
      </w:r>
      <w:r>
        <w:rPr>
          <w:rFonts w:ascii="宋体" w:hAnsi="宋体"/>
          <w:i/>
          <w:iCs/>
          <w:kern w:val="0"/>
          <w:szCs w:val="21"/>
        </w:rPr>
        <w:t xml:space="preserve">TMTs </w:t>
      </w:r>
      <w:r>
        <w:rPr>
          <w:rFonts w:ascii="宋体" w:hAnsi="宋体" w:cs="宋体" w:hint="eastAsia"/>
          <w:kern w:val="0"/>
          <w:szCs w:val="21"/>
        </w:rPr>
        <w:t>高度同源-------说明</w:t>
      </w:r>
      <w:r>
        <w:rPr>
          <w:rFonts w:ascii="宋体" w:hAnsi="宋体"/>
          <w:i/>
          <w:iCs/>
          <w:kern w:val="0"/>
          <w:szCs w:val="21"/>
        </w:rPr>
        <w:t xml:space="preserve">MdTMT1 </w:t>
      </w:r>
      <w:r>
        <w:rPr>
          <w:rFonts w:ascii="宋体" w:hAnsi="宋体" w:cs="宋体" w:hint="eastAsia"/>
          <w:kern w:val="0"/>
          <w:szCs w:val="21"/>
        </w:rPr>
        <w:t>和</w:t>
      </w:r>
      <w:r>
        <w:rPr>
          <w:rFonts w:ascii="宋体" w:hAnsi="宋体"/>
          <w:i/>
          <w:iCs/>
          <w:kern w:val="0"/>
          <w:szCs w:val="21"/>
        </w:rPr>
        <w:t xml:space="preserve">MdTMT2 </w:t>
      </w:r>
      <w:r>
        <w:rPr>
          <w:rFonts w:ascii="宋体" w:hAnsi="宋体" w:cs="宋体" w:hint="eastAsia"/>
          <w:kern w:val="0"/>
          <w:szCs w:val="21"/>
        </w:rPr>
        <w:t>可能参与了苹果果实成熟期果糖和蔗糖的积累。(</w:t>
      </w:r>
      <w:r>
        <w:rPr>
          <w:rFonts w:ascii="宋体" w:hAnsi="宋体" w:hint="eastAsia"/>
          <w:szCs w:val="21"/>
        </w:rPr>
        <w:t>不超过500字）</w:t>
      </w:r>
    </w:p>
    <w:p w:rsidR="00FF37BE" w:rsidRDefault="00FF37BE" w:rsidP="00FF37BE">
      <w:pPr>
        <w:spacing w:line="360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黑体" w:hint="eastAsia"/>
          <w:b/>
          <w:kern w:val="0"/>
          <w:szCs w:val="21"/>
        </w:rPr>
        <w:t>关键词：</w:t>
      </w:r>
      <w:r>
        <w:rPr>
          <w:rFonts w:ascii="宋体" w:hAnsi="宋体" w:cs="宋体" w:hint="eastAsia"/>
          <w:kern w:val="0"/>
          <w:szCs w:val="21"/>
        </w:rPr>
        <w:t>苹果；液泡单糖转运蛋白；表达；糖；果实</w:t>
      </w:r>
    </w:p>
    <w:p w:rsidR="00FF37BE" w:rsidRDefault="00FF37BE" w:rsidP="00FF37BE">
      <w:pPr>
        <w:spacing w:line="360" w:lineRule="auto"/>
        <w:rPr>
          <w:rFonts w:ascii="宋体" w:hAnsi="宋体" w:cs="宋体" w:hint="eastAsia"/>
          <w:kern w:val="0"/>
          <w:szCs w:val="21"/>
        </w:rPr>
      </w:pPr>
    </w:p>
    <w:p w:rsidR="00FF37BE" w:rsidRDefault="00FF37BE" w:rsidP="00FF37BE">
      <w:pPr>
        <w:spacing w:line="360" w:lineRule="auto"/>
        <w:rPr>
          <w:rFonts w:hAnsi="宋体" w:hint="eastAsia"/>
          <w:b/>
          <w:bCs/>
          <w:kern w:val="0"/>
          <w:sz w:val="24"/>
        </w:rPr>
      </w:pPr>
    </w:p>
    <w:p w:rsidR="00FF37BE" w:rsidRDefault="00FF37BE" w:rsidP="00FF37BE">
      <w:pPr>
        <w:spacing w:line="360" w:lineRule="auto"/>
        <w:rPr>
          <w:rFonts w:hAnsi="宋体" w:hint="eastAsia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附件</w:t>
      </w:r>
      <w:r>
        <w:rPr>
          <w:rFonts w:hAnsi="宋体" w:hint="eastAsia"/>
          <w:b/>
          <w:bCs/>
          <w:kern w:val="0"/>
          <w:sz w:val="24"/>
        </w:rPr>
        <w:t>3</w:t>
      </w:r>
      <w:r>
        <w:rPr>
          <w:rFonts w:hAnsi="宋体" w:hint="eastAsia"/>
          <w:b/>
          <w:bCs/>
          <w:kern w:val="0"/>
          <w:sz w:val="24"/>
        </w:rPr>
        <w:t>：</w:t>
      </w:r>
      <w:r>
        <w:rPr>
          <w:rFonts w:hAnsi="宋体" w:hint="eastAsia"/>
          <w:b/>
          <w:bCs/>
          <w:kern w:val="0"/>
          <w:sz w:val="24"/>
        </w:rPr>
        <w:t xml:space="preserve"> </w:t>
      </w:r>
      <w:r>
        <w:rPr>
          <w:rFonts w:hAnsi="宋体" w:hint="eastAsia"/>
          <w:b/>
          <w:bCs/>
          <w:kern w:val="0"/>
          <w:sz w:val="24"/>
        </w:rPr>
        <w:t>杨凌鑫诚田园山庄大酒店（陕西省杨凌示范区</w:t>
      </w:r>
      <w:proofErr w:type="gramStart"/>
      <w:r>
        <w:rPr>
          <w:rFonts w:hAnsi="宋体" w:hint="eastAsia"/>
          <w:b/>
          <w:bCs/>
          <w:kern w:val="0"/>
          <w:sz w:val="24"/>
        </w:rPr>
        <w:t>邰</w:t>
      </w:r>
      <w:proofErr w:type="gramEnd"/>
      <w:r>
        <w:rPr>
          <w:rFonts w:hAnsi="宋体" w:hint="eastAsia"/>
          <w:b/>
          <w:bCs/>
          <w:kern w:val="0"/>
          <w:sz w:val="24"/>
        </w:rPr>
        <w:t>城南路</w:t>
      </w:r>
      <w:r>
        <w:rPr>
          <w:rFonts w:hAnsi="宋体" w:hint="eastAsia"/>
          <w:b/>
          <w:bCs/>
          <w:kern w:val="0"/>
          <w:sz w:val="24"/>
        </w:rPr>
        <w:t>1</w:t>
      </w:r>
      <w:r>
        <w:rPr>
          <w:rFonts w:hAnsi="宋体" w:hint="eastAsia"/>
          <w:b/>
          <w:bCs/>
          <w:kern w:val="0"/>
          <w:sz w:val="24"/>
        </w:rPr>
        <w:t>号）位置图</w:t>
      </w:r>
    </w:p>
    <w:p w:rsidR="00FF37BE" w:rsidRDefault="00FF37BE" w:rsidP="00FF37BE">
      <w:pPr>
        <w:spacing w:line="360" w:lineRule="auto"/>
        <w:rPr>
          <w:rFonts w:ascii="宋体" w:hAnsi="宋体" w:cs="宋体" w:hint="eastAsia"/>
          <w:kern w:val="0"/>
          <w:sz w:val="24"/>
        </w:rPr>
      </w:pPr>
      <w:bookmarkStart w:id="0" w:name="OLE_LINK14"/>
      <w:bookmarkStart w:id="1" w:name="OLE_LINK15"/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276850" cy="3429000"/>
            <wp:effectExtent l="19050" t="0" r="0" b="0"/>
            <wp:docPr id="1" name="Picture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标题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FF37BE" w:rsidRDefault="00FF37BE" w:rsidP="00FF37BE">
      <w:pPr>
        <w:spacing w:line="360" w:lineRule="auto"/>
        <w:rPr>
          <w:rFonts w:ascii="宋体" w:hAnsi="宋体" w:cs="宋体" w:hint="eastAsia"/>
          <w:kern w:val="0"/>
          <w:sz w:val="24"/>
        </w:rPr>
      </w:pPr>
    </w:p>
    <w:p w:rsidR="00FF37BE" w:rsidRDefault="00FF37BE" w:rsidP="00FF37BE">
      <w:pPr>
        <w:spacing w:line="360" w:lineRule="auto"/>
        <w:rPr>
          <w:rFonts w:hAnsi="宋体" w:hint="eastAsia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附件</w:t>
      </w:r>
      <w:r>
        <w:rPr>
          <w:rFonts w:hAnsi="宋体" w:hint="eastAsia"/>
          <w:b/>
          <w:bCs/>
          <w:kern w:val="0"/>
          <w:sz w:val="24"/>
        </w:rPr>
        <w:t>4</w:t>
      </w:r>
      <w:r>
        <w:rPr>
          <w:rFonts w:hAnsi="宋体" w:hint="eastAsia"/>
          <w:b/>
          <w:bCs/>
          <w:kern w:val="0"/>
          <w:sz w:val="24"/>
        </w:rPr>
        <w:t>：会后产区考察</w:t>
      </w:r>
    </w:p>
    <w:p w:rsidR="00FF37BE" w:rsidRDefault="00FF37BE" w:rsidP="00FF37BE">
      <w:pPr>
        <w:adjustRightInd w:val="0"/>
        <w:snapToGrid w:val="0"/>
        <w:spacing w:line="360" w:lineRule="auto"/>
        <w:ind w:firstLineChars="200" w:firstLine="540"/>
        <w:rPr>
          <w:rFonts w:hint="eastAsia"/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highlight w:val="white"/>
          <w:lang w:val="zh-CN"/>
        </w:rPr>
        <w:t>会后考察分为南线猕猴桃产区和北线苹果产区考察，参会代表自愿报名，选择一条线路，费用自理。</w:t>
      </w:r>
    </w:p>
    <w:p w:rsidR="00FF37BE" w:rsidRDefault="00FF37BE" w:rsidP="00FF37BE">
      <w:pPr>
        <w:adjustRightInd w:val="0"/>
        <w:snapToGrid w:val="0"/>
        <w:spacing w:line="360" w:lineRule="auto"/>
        <w:ind w:firstLineChars="200" w:firstLine="482"/>
        <w:rPr>
          <w:rFonts w:hAnsi="宋体" w:hint="eastAsia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会后考察路线</w:t>
      </w:r>
    </w:p>
    <w:p w:rsidR="00FF37BE" w:rsidRDefault="00FF37BE" w:rsidP="00FF37BE">
      <w:pPr>
        <w:adjustRightInd w:val="0"/>
        <w:snapToGrid w:val="0"/>
        <w:spacing w:line="360" w:lineRule="auto"/>
        <w:ind w:firstLineChars="200" w:firstLine="540"/>
        <w:rPr>
          <w:rFonts w:hint="eastAsia"/>
          <w:kern w:val="0"/>
          <w:sz w:val="27"/>
          <w:szCs w:val="27"/>
          <w:highlight w:val="white"/>
          <w:lang w:val="zh-CN"/>
        </w:rPr>
      </w:pPr>
      <w:r>
        <w:rPr>
          <w:rFonts w:hint="eastAsia"/>
          <w:kern w:val="0"/>
          <w:sz w:val="27"/>
          <w:szCs w:val="27"/>
          <w:highlight w:val="white"/>
          <w:lang w:val="zh-CN"/>
        </w:rPr>
        <w:t>路线</w:t>
      </w:r>
      <w:proofErr w:type="gramStart"/>
      <w:r>
        <w:rPr>
          <w:rFonts w:hint="eastAsia"/>
          <w:kern w:val="0"/>
          <w:sz w:val="27"/>
          <w:szCs w:val="27"/>
          <w:highlight w:val="white"/>
          <w:lang w:val="zh-CN"/>
        </w:rPr>
        <w:t>一</w:t>
      </w:r>
      <w:proofErr w:type="gramEnd"/>
      <w:r>
        <w:rPr>
          <w:rFonts w:hint="eastAsia"/>
          <w:kern w:val="0"/>
          <w:sz w:val="27"/>
          <w:szCs w:val="27"/>
          <w:highlight w:val="white"/>
          <w:lang w:val="zh-CN"/>
        </w:rPr>
        <w:t>（</w:t>
      </w:r>
      <w:r>
        <w:rPr>
          <w:rFonts w:hint="eastAsia"/>
          <w:kern w:val="0"/>
          <w:sz w:val="27"/>
          <w:szCs w:val="27"/>
          <w:highlight w:val="white"/>
          <w:lang w:val="zh-CN"/>
        </w:rPr>
        <w:t>1</w:t>
      </w:r>
      <w:r>
        <w:rPr>
          <w:rFonts w:hint="eastAsia"/>
          <w:kern w:val="0"/>
          <w:sz w:val="27"/>
          <w:szCs w:val="27"/>
          <w:highlight w:val="white"/>
          <w:lang w:val="zh-CN"/>
        </w:rPr>
        <w:t>天）：西北农林科技大学猕猴桃试验站及示范园；</w:t>
      </w:r>
    </w:p>
    <w:p w:rsidR="00FF37BE" w:rsidRDefault="00FF37BE" w:rsidP="00FF37BE">
      <w:pPr>
        <w:adjustRightInd w:val="0"/>
        <w:snapToGrid w:val="0"/>
        <w:spacing w:line="360" w:lineRule="auto"/>
        <w:ind w:firstLineChars="200" w:firstLine="540"/>
        <w:rPr>
          <w:rFonts w:hint="eastAsia"/>
          <w:kern w:val="0"/>
          <w:sz w:val="27"/>
          <w:szCs w:val="27"/>
          <w:highlight w:val="white"/>
          <w:lang w:val="zh-CN"/>
        </w:rPr>
      </w:pPr>
      <w:r>
        <w:rPr>
          <w:rFonts w:hint="eastAsia"/>
          <w:kern w:val="0"/>
          <w:sz w:val="27"/>
          <w:szCs w:val="27"/>
          <w:highlight w:val="white"/>
          <w:lang w:val="zh-CN"/>
        </w:rPr>
        <w:t>路线二（</w:t>
      </w:r>
      <w:r>
        <w:rPr>
          <w:rFonts w:hint="eastAsia"/>
          <w:kern w:val="0"/>
          <w:sz w:val="27"/>
          <w:szCs w:val="27"/>
          <w:highlight w:val="white"/>
          <w:lang w:val="zh-CN"/>
        </w:rPr>
        <w:t>2</w:t>
      </w:r>
      <w:r>
        <w:rPr>
          <w:rFonts w:hint="eastAsia"/>
          <w:kern w:val="0"/>
          <w:sz w:val="27"/>
          <w:szCs w:val="27"/>
          <w:highlight w:val="white"/>
          <w:lang w:val="zh-CN"/>
        </w:rPr>
        <w:t>天）：西北农林科技大学洛川苹果试验站及延安苹果示范园。</w:t>
      </w:r>
    </w:p>
    <w:p w:rsidR="006468FA" w:rsidRDefault="006468FA"/>
    <w:sectPr w:rsidR="006468FA">
      <w:headerReference w:type="default" r:id="rId5"/>
      <w:pgSz w:w="12240" w:h="15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It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37B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7BE"/>
    <w:rsid w:val="002E3691"/>
    <w:rsid w:val="006468FA"/>
    <w:rsid w:val="00FF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FF37BE"/>
    <w:rPr>
      <w:sz w:val="18"/>
      <w:szCs w:val="18"/>
    </w:rPr>
  </w:style>
  <w:style w:type="paragraph" w:styleId="a3">
    <w:name w:val="header"/>
    <w:basedOn w:val="a"/>
    <w:link w:val="Char"/>
    <w:rsid w:val="00F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FF37B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F37B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F37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1</cp:revision>
  <dcterms:created xsi:type="dcterms:W3CDTF">2015-07-20T03:23:00Z</dcterms:created>
  <dcterms:modified xsi:type="dcterms:W3CDTF">2015-07-20T03:24:00Z</dcterms:modified>
</cp:coreProperties>
</file>